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B9" w:rsidRDefault="000411B9" w:rsidP="00984E8B">
      <w:pPr>
        <w:shd w:val="clear" w:color="auto" w:fill="FFFFFF"/>
        <w:spacing w:after="0" w:line="270" w:lineRule="atLeast"/>
        <w:ind w:left="-851" w:right="-284" w:firstLine="567"/>
        <w:jc w:val="center"/>
        <w:rPr>
          <w:rFonts w:ascii="Bookman Old Style" w:eastAsia="Times New Roman" w:hAnsi="Bookman Old Style" w:cs="Times New Roman"/>
          <w:b/>
          <w:bCs/>
          <w:color w:val="5F497A"/>
          <w:sz w:val="36"/>
          <w:szCs w:val="36"/>
          <w:lang w:eastAsia="ru-RU"/>
        </w:rPr>
      </w:pPr>
      <w:r w:rsidRPr="006356BC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Психологические особенности ребенка</w:t>
      </w:r>
      <w:r w:rsidRPr="006356BC">
        <w:rPr>
          <w:rFonts w:ascii="Bookman Old Style" w:eastAsia="Times New Roman" w:hAnsi="Bookman Old Style" w:cs="Times New Roman"/>
          <w:sz w:val="36"/>
          <w:szCs w:val="36"/>
          <w:lang w:eastAsia="ru-RU"/>
        </w:rPr>
        <w:t> </w:t>
      </w:r>
      <w:r w:rsidRPr="006356B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ru-RU"/>
        </w:rPr>
        <w:t>от </w:t>
      </w:r>
      <w:r w:rsidRPr="006356BC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4</w:t>
      </w:r>
      <w:r w:rsidRPr="006356B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ru-RU"/>
        </w:rPr>
        <w:t> до </w:t>
      </w:r>
      <w:r w:rsidRPr="006356BC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5</w:t>
      </w:r>
      <w:r w:rsidRPr="006356B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ru-RU"/>
        </w:rPr>
        <w:t> лет</w:t>
      </w:r>
      <w:r w:rsidRPr="006356BC">
        <w:rPr>
          <w:rFonts w:ascii="Bookman Old Style" w:eastAsia="Times New Roman" w:hAnsi="Bookman Old Style" w:cs="Times New Roman"/>
          <w:b/>
          <w:bCs/>
          <w:color w:val="5F497A"/>
          <w:sz w:val="36"/>
          <w:szCs w:val="36"/>
          <w:lang w:eastAsia="ru-RU"/>
        </w:rPr>
        <w:t>.</w:t>
      </w:r>
    </w:p>
    <w:p w:rsidR="000411B9" w:rsidRPr="00984E8B" w:rsidRDefault="000411B9" w:rsidP="00984E8B">
      <w:pPr>
        <w:spacing w:after="0"/>
        <w:ind w:left="-851" w:right="-1" w:firstLine="567"/>
        <w:jc w:val="both"/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</w:pPr>
      <w:r w:rsidRPr="00984E8B"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  <w:t xml:space="preserve">У детей 4-5 лет возрастают их физические возможности: движения стали значительно более уверенными и разнообразными. Дети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984E8B"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  <w:t>перевозбуждаются</w:t>
      </w:r>
      <w:proofErr w:type="spellEnd"/>
      <w:r w:rsidRPr="00984E8B"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  <w:t xml:space="preserve">, становятся непослушными, капризными. </w:t>
      </w:r>
    </w:p>
    <w:p w:rsidR="000411B9" w:rsidRPr="00984E8B" w:rsidRDefault="000411B9" w:rsidP="00984E8B">
      <w:pPr>
        <w:spacing w:after="0"/>
        <w:ind w:left="-851" w:right="-1" w:firstLine="567"/>
        <w:jc w:val="both"/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</w:pPr>
      <w:r w:rsidRPr="00984E8B"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  <w:t>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0411B9" w:rsidRPr="00984E8B" w:rsidRDefault="000411B9" w:rsidP="00984E8B">
      <w:pPr>
        <w:spacing w:after="0"/>
        <w:ind w:left="-851" w:right="-1" w:firstLine="567"/>
        <w:jc w:val="both"/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</w:pPr>
      <w:r w:rsidRPr="00984E8B"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</w:t>
      </w:r>
    </w:p>
    <w:p w:rsidR="000411B9" w:rsidRPr="00984E8B" w:rsidRDefault="000411B9" w:rsidP="00984E8B">
      <w:pPr>
        <w:spacing w:after="0"/>
        <w:ind w:left="-851" w:right="-1" w:firstLine="567"/>
        <w:jc w:val="both"/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</w:pPr>
      <w:r w:rsidRPr="00984E8B">
        <w:rPr>
          <w:rFonts w:ascii="Bookman Old Style" w:eastAsia="BatangChe" w:hAnsi="Bookman Old Style" w:cs="Times New Roman"/>
          <w:bCs/>
          <w:iCs/>
          <w:sz w:val="24"/>
          <w:szCs w:val="28"/>
          <w:lang w:eastAsia="ru-RU"/>
        </w:rPr>
        <w:t>Увидев перевозбуждение ребенка, воспитатель, родитель, зная слабость тормозных процессов детей 4-5 лет, переключит его внимание на более спокойное занятие. Это поможет ребенку восстановить силы и успокоиться. На пятом году жизни активно проявляется стремление детей к общению со сверстниками.</w:t>
      </w:r>
    </w:p>
    <w:p w:rsidR="00984E8B" w:rsidRDefault="00984E8B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</w:pP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 xml:space="preserve">Новообразования возраста – </w:t>
      </w:r>
      <w:r w:rsidRPr="00984E8B">
        <w:rPr>
          <w:rFonts w:ascii="Bookman Old Style" w:eastAsia="Times New Roman" w:hAnsi="Bookman Old Style" w:cs="Times New Roman"/>
          <w:b/>
          <w:bCs/>
          <w:color w:val="FF0000"/>
          <w:sz w:val="24"/>
          <w:szCs w:val="28"/>
          <w:lang w:eastAsia="ru-RU"/>
        </w:rPr>
        <w:t>появляется способность к умозаключению, появление сюжетно-ролевой игры.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Ведущая деятельность –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игра  со сверстниками.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Ведущая потребность -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 общении, познавательная активность.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Ведущая функция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– Мышление.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Отношение со взрослыми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– взрослый, как источник информации.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Отношения со сверстниками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– сверстник, как партнер по сюжетной игре.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Способ познания -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вопросы, рассказ взрослого.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Память -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 кратковременная, запоминает 5 предметов из 8.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Внимание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– зависит от интереса,  10-15 минут.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Восприятие –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сенсорные эталоны, свойства предмета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Эмоции –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старается  контролировать, появляются элементы эмоциональной отзывчивости.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Речь –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 учится излагать свои мысли.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Мышление -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 наглядно-образное (может сравнить предметы, увидеть скрытые связи  действий с ними).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Воображение 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–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 учится разделять «Я» реальное» и «Я» как игровую роль».</w:t>
      </w:r>
      <w:r w:rsidRPr="00984E8B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b/>
          <w:bCs/>
          <w:color w:val="002060"/>
          <w:sz w:val="24"/>
          <w:szCs w:val="28"/>
          <w:lang w:eastAsia="ru-RU"/>
        </w:rPr>
        <w:t>Личность</w:t>
      </w:r>
      <w:r w:rsidRPr="00984E8B">
        <w:rPr>
          <w:rFonts w:ascii="Bookman Old Style" w:eastAsia="Times New Roman" w:hAnsi="Bookman Old Style" w:cs="Times New Roman"/>
          <w:color w:val="002060"/>
          <w:sz w:val="24"/>
          <w:szCs w:val="28"/>
          <w:lang w:eastAsia="ru-RU"/>
        </w:rPr>
        <w:t> -</w:t>
      </w: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 Формируются различные грани представления ребенка о себе: чувство Я,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-управление своим телом и знание его,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-мальчик или девочка,</w:t>
      </w:r>
    </w:p>
    <w:p w:rsidR="000411B9" w:rsidRPr="00984E8B" w:rsidRDefault="000411B9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-чувство протяженности жизни («когда я буду большим»),</w:t>
      </w:r>
      <w:r w:rsidR="00984E8B" w:rsidRPr="00984E8B">
        <w:rPr>
          <w:rFonts w:ascii="Tahoma" w:hAnsi="Tahoma" w:cs="Tahoma"/>
          <w:noProof/>
          <w:color w:val="463131"/>
          <w:sz w:val="17"/>
          <w:szCs w:val="17"/>
        </w:rPr>
        <w:t xml:space="preserve"> </w:t>
      </w:r>
    </w:p>
    <w:p w:rsidR="000411B9" w:rsidRPr="00984E8B" w:rsidRDefault="00984E8B" w:rsidP="00984E8B">
      <w:pPr>
        <w:shd w:val="clear" w:color="auto" w:fill="FFFFFF"/>
        <w:spacing w:after="0"/>
        <w:ind w:left="-851" w:right="-1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</w:pPr>
      <w:r w:rsidRPr="006534E6">
        <w:rPr>
          <w:rFonts w:ascii="Tahoma" w:hAnsi="Tahoma" w:cs="Tahoma"/>
          <w:noProof/>
          <w:color w:val="463131"/>
          <w:sz w:val="17"/>
          <w:szCs w:val="17"/>
        </w:rPr>
        <w:drawing>
          <wp:anchor distT="0" distB="0" distL="114300" distR="114300" simplePos="0" relativeHeight="251658752" behindDoc="1" locked="0" layoutInCell="1" allowOverlap="1" wp14:anchorId="065DA886" wp14:editId="5216D447">
            <wp:simplePos x="0" y="0"/>
            <wp:positionH relativeFrom="column">
              <wp:posOffset>-156210</wp:posOffset>
            </wp:positionH>
            <wp:positionV relativeFrom="paragraph">
              <wp:posOffset>239395</wp:posOffset>
            </wp:positionV>
            <wp:extent cx="1238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3" name="Рисунок 7" descr="http://www.permsad148.ru/_mod_files/ce_images/animation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rmsad148.ru/_mod_files/ce_images/animation/1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B9" w:rsidRPr="00984E8B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-понимание социальных правил поведения.</w:t>
      </w:r>
    </w:p>
    <w:p w:rsidR="00984E8B" w:rsidRDefault="00984E8B" w:rsidP="00984E8B">
      <w:pPr>
        <w:pStyle w:val="a3"/>
        <w:shd w:val="clear" w:color="auto" w:fill="FFFFFF"/>
        <w:spacing w:before="30" w:beforeAutospacing="0" w:after="30" w:afterAutospacing="0" w:line="276" w:lineRule="auto"/>
        <w:ind w:left="5103" w:right="-143"/>
        <w:rPr>
          <w:color w:val="000000"/>
          <w:sz w:val="26"/>
          <w:szCs w:val="26"/>
        </w:rPr>
      </w:pPr>
    </w:p>
    <w:p w:rsidR="00984E8B" w:rsidRDefault="000411B9" w:rsidP="00984E8B">
      <w:pPr>
        <w:pStyle w:val="a3"/>
        <w:shd w:val="clear" w:color="auto" w:fill="FFFFFF"/>
        <w:spacing w:before="30" w:beforeAutospacing="0" w:after="30" w:afterAutospacing="0" w:line="276" w:lineRule="auto"/>
        <w:ind w:left="5103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Материал подготовлен </w:t>
      </w:r>
    </w:p>
    <w:p w:rsidR="00984E8B" w:rsidRDefault="000411B9" w:rsidP="00984E8B">
      <w:pPr>
        <w:pStyle w:val="a3"/>
        <w:shd w:val="clear" w:color="auto" w:fill="FFFFFF"/>
        <w:spacing w:before="30" w:beforeAutospacing="0" w:after="30" w:afterAutospacing="0" w:line="276" w:lineRule="auto"/>
        <w:ind w:left="5103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педагогом-психологом</w:t>
      </w:r>
      <w:r w:rsidR="00984E8B">
        <w:rPr>
          <w:color w:val="000000"/>
          <w:sz w:val="26"/>
          <w:szCs w:val="26"/>
        </w:rPr>
        <w:t xml:space="preserve"> </w:t>
      </w:r>
    </w:p>
    <w:p w:rsidR="00984E8B" w:rsidRDefault="00984E8B" w:rsidP="00984E8B">
      <w:pPr>
        <w:pStyle w:val="a3"/>
        <w:shd w:val="clear" w:color="auto" w:fill="FFFFFF"/>
        <w:spacing w:before="30" w:beforeAutospacing="0" w:after="30" w:afterAutospacing="0" w:line="276" w:lineRule="auto"/>
        <w:ind w:left="5103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МБДОУ д/сад №30 «Березка»</w:t>
      </w:r>
      <w:r w:rsidR="000411B9">
        <w:rPr>
          <w:color w:val="000000"/>
          <w:sz w:val="26"/>
          <w:szCs w:val="26"/>
        </w:rPr>
        <w:t xml:space="preserve"> </w:t>
      </w:r>
    </w:p>
    <w:p w:rsidR="000411B9" w:rsidRPr="001630C6" w:rsidRDefault="000411B9" w:rsidP="00984E8B">
      <w:pPr>
        <w:pStyle w:val="a3"/>
        <w:shd w:val="clear" w:color="auto" w:fill="FFFFFF"/>
        <w:spacing w:before="30" w:beforeAutospacing="0" w:after="30" w:afterAutospacing="0" w:line="276" w:lineRule="auto"/>
        <w:ind w:left="5103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С.В.</w:t>
      </w:r>
      <w:r w:rsidR="00984E8B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Варапай</w:t>
      </w:r>
      <w:proofErr w:type="spellEnd"/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266E74" w:rsidRDefault="00984E8B" w:rsidP="00984E8B">
      <w:pPr>
        <w:ind w:left="-851" w:right="-284" w:firstLine="567"/>
      </w:pPr>
    </w:p>
    <w:sectPr w:rsidR="00266E74" w:rsidSect="00984E8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36"/>
    <w:rsid w:val="000411B9"/>
    <w:rsid w:val="00587681"/>
    <w:rsid w:val="00984E8B"/>
    <w:rsid w:val="00AC0636"/>
    <w:rsid w:val="00B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52BB"/>
  <w15:docId w15:val="{D2F4D6D2-B8A5-46BE-8CAB-E0158B05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nout</cp:lastModifiedBy>
  <cp:revision>4</cp:revision>
  <dcterms:created xsi:type="dcterms:W3CDTF">2014-11-30T19:21:00Z</dcterms:created>
  <dcterms:modified xsi:type="dcterms:W3CDTF">2020-02-24T07:57:00Z</dcterms:modified>
</cp:coreProperties>
</file>